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D17" w:rsidRPr="004320C2" w:rsidRDefault="00200D17" w:rsidP="00200D17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4320C2">
        <w:rPr>
          <w:rFonts w:ascii="Times New Roman" w:hAnsi="Times New Roman" w:cs="Times New Roman"/>
          <w:sz w:val="24"/>
          <w:szCs w:val="24"/>
        </w:rPr>
        <w:t>Утвержден</w:t>
      </w:r>
    </w:p>
    <w:p w:rsidR="00200D17" w:rsidRPr="004320C2" w:rsidRDefault="00200D17" w:rsidP="00200D17">
      <w:pPr>
        <w:spacing w:after="0" w:line="240" w:lineRule="auto"/>
        <w:ind w:left="4956"/>
        <w:rPr>
          <w:rFonts w:ascii="Calibri" w:eastAsia="Times New Roman" w:hAnsi="Calibri" w:cs="Calibri"/>
          <w:szCs w:val="20"/>
          <w:lang w:eastAsia="ru-RU"/>
        </w:rPr>
      </w:pPr>
      <w:r w:rsidRPr="004320C2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  <w:r w:rsidRPr="004320C2">
        <w:rPr>
          <w:rFonts w:ascii="Times New Roman" w:hAnsi="Times New Roman" w:cs="Times New Roman"/>
          <w:sz w:val="24"/>
          <w:szCs w:val="24"/>
        </w:rPr>
        <w:br/>
        <w:t xml:space="preserve">Сергиево-Посадского городского округа </w:t>
      </w:r>
      <w:r w:rsidRPr="004320C2">
        <w:rPr>
          <w:rFonts w:ascii="Times New Roman" w:hAnsi="Times New Roman" w:cs="Times New Roman"/>
          <w:sz w:val="24"/>
          <w:szCs w:val="24"/>
        </w:rPr>
        <w:br/>
        <w:t>Московской области</w:t>
      </w:r>
    </w:p>
    <w:p w:rsidR="00200D17" w:rsidRPr="004320C2" w:rsidRDefault="00200D17" w:rsidP="00200D17">
      <w:pPr>
        <w:pStyle w:val="ConsPlusNormal"/>
        <w:ind w:left="4962"/>
        <w:rPr>
          <w:rFonts w:ascii="Times New Roman" w:hAnsi="Times New Roman" w:cs="Times New Roman"/>
          <w:sz w:val="24"/>
          <w:szCs w:val="24"/>
        </w:rPr>
      </w:pPr>
      <w:r w:rsidRPr="004320C2">
        <w:rPr>
          <w:rFonts w:ascii="Times New Roman" w:hAnsi="Times New Roman" w:cs="Times New Roman"/>
          <w:sz w:val="24"/>
          <w:szCs w:val="24"/>
        </w:rPr>
        <w:t>от ___________</w:t>
      </w:r>
      <w:bookmarkStart w:id="0" w:name="_GoBack"/>
      <w:bookmarkEnd w:id="0"/>
      <w:r w:rsidRPr="004320C2"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 w:rsidRPr="004320C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4320C2">
        <w:rPr>
          <w:rFonts w:ascii="Times New Roman" w:hAnsi="Times New Roman" w:cs="Times New Roman"/>
          <w:sz w:val="24"/>
          <w:szCs w:val="24"/>
        </w:rPr>
        <w:t>. № ____________</w:t>
      </w:r>
    </w:p>
    <w:p w:rsidR="00200D17" w:rsidRPr="004320C2" w:rsidRDefault="00200D17" w:rsidP="00200D1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8"/>
      <w:bookmarkEnd w:id="1"/>
    </w:p>
    <w:p w:rsidR="00200D17" w:rsidRPr="004320C2" w:rsidRDefault="00200D17" w:rsidP="00200D1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00D17" w:rsidRPr="004320C2" w:rsidRDefault="00200D17" w:rsidP="00200D1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C53D4" w:rsidRPr="004320C2" w:rsidRDefault="000C53D4" w:rsidP="000C53D4">
      <w:pPr>
        <w:pStyle w:val="ConsPlusTitle"/>
        <w:jc w:val="center"/>
        <w:rPr>
          <w:rFonts w:ascii="Times New Roman" w:hAnsi="Times New Roman" w:cs="Times New Roman"/>
          <w:sz w:val="24"/>
        </w:rPr>
      </w:pPr>
      <w:bookmarkStart w:id="2" w:name="P29"/>
      <w:bookmarkEnd w:id="2"/>
      <w:r w:rsidRPr="004320C2">
        <w:rPr>
          <w:rFonts w:ascii="Times New Roman" w:hAnsi="Times New Roman" w:cs="Times New Roman"/>
          <w:sz w:val="24"/>
        </w:rPr>
        <w:t>ПОРЯДОК</w:t>
      </w:r>
    </w:p>
    <w:p w:rsidR="000C53D4" w:rsidRPr="004320C2" w:rsidRDefault="000C53D4" w:rsidP="000C53D4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4320C2">
        <w:rPr>
          <w:rFonts w:ascii="Times New Roman" w:hAnsi="Times New Roman" w:cs="Times New Roman"/>
          <w:sz w:val="24"/>
        </w:rPr>
        <w:t xml:space="preserve">ОСУЩЕСТВЛЕНИЯ </w:t>
      </w:r>
      <w:r w:rsidR="00200D17" w:rsidRPr="004320C2">
        <w:rPr>
          <w:rFonts w:ascii="Times New Roman" w:hAnsi="Times New Roman" w:cs="Times New Roman"/>
          <w:sz w:val="24"/>
        </w:rPr>
        <w:t xml:space="preserve">ФИНАНСОВЫМ УПРАВЛЕНИЕМ </w:t>
      </w:r>
      <w:proofErr w:type="gramStart"/>
      <w:r w:rsidR="00200D17" w:rsidRPr="004320C2">
        <w:rPr>
          <w:rFonts w:ascii="Times New Roman" w:hAnsi="Times New Roman" w:cs="Times New Roman"/>
          <w:sz w:val="24"/>
        </w:rPr>
        <w:t xml:space="preserve">АДМИНИСТРАЦИИ СЕРГИЕВО-ПОСАДСКОГО ГОРОДСКОГО ОКРУГА МОСКОВСКОЙ </w:t>
      </w:r>
      <w:r w:rsidRPr="004320C2">
        <w:rPr>
          <w:rFonts w:ascii="Times New Roman" w:hAnsi="Times New Roman" w:cs="Times New Roman"/>
          <w:sz w:val="24"/>
        </w:rPr>
        <w:t>ОБЛАСТИ КАЗНАЧЕЙСКОГО СОПРОВОЖДЕНИЯ СРЕДСТВ</w:t>
      </w:r>
      <w:proofErr w:type="gramEnd"/>
    </w:p>
    <w:p w:rsidR="000C53D4" w:rsidRPr="004320C2" w:rsidRDefault="000C53D4" w:rsidP="000C53D4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0C53D4" w:rsidRPr="004320C2" w:rsidRDefault="000C53D4" w:rsidP="000C53D4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4320C2">
        <w:rPr>
          <w:rFonts w:ascii="Times New Roman" w:hAnsi="Times New Roman" w:cs="Times New Roman"/>
          <w:sz w:val="24"/>
        </w:rPr>
        <w:t xml:space="preserve">1. </w:t>
      </w:r>
      <w:proofErr w:type="gramStart"/>
      <w:r w:rsidRPr="004320C2">
        <w:rPr>
          <w:rFonts w:ascii="Times New Roman" w:hAnsi="Times New Roman" w:cs="Times New Roman"/>
          <w:sz w:val="24"/>
        </w:rPr>
        <w:t xml:space="preserve">Настоящий Порядок разработан в соответствии с </w:t>
      </w:r>
      <w:hyperlink r:id="rId4" w:history="1">
        <w:r w:rsidRPr="004320C2">
          <w:rPr>
            <w:rFonts w:ascii="Times New Roman" w:hAnsi="Times New Roman" w:cs="Times New Roman"/>
            <w:sz w:val="24"/>
          </w:rPr>
          <w:t>пунктом 5 статьи 242.23</w:t>
        </w:r>
      </w:hyperlink>
      <w:r w:rsidRPr="004320C2">
        <w:rPr>
          <w:rFonts w:ascii="Times New Roman" w:hAnsi="Times New Roman" w:cs="Times New Roman"/>
          <w:sz w:val="24"/>
        </w:rPr>
        <w:t xml:space="preserve"> Бюджетного кодекса Российской Федерации, общими </w:t>
      </w:r>
      <w:hyperlink r:id="rId5" w:history="1">
        <w:r w:rsidRPr="004320C2">
          <w:rPr>
            <w:rFonts w:ascii="Times New Roman" w:hAnsi="Times New Roman" w:cs="Times New Roman"/>
            <w:sz w:val="24"/>
          </w:rPr>
          <w:t>требованиями</w:t>
        </w:r>
      </w:hyperlink>
      <w:r w:rsidRPr="004320C2">
        <w:rPr>
          <w:rFonts w:ascii="Times New Roman" w:hAnsi="Times New Roman" w:cs="Times New Roman"/>
          <w:sz w:val="24"/>
        </w:rPr>
        <w:t xml:space="preserve"> к порядку осуществления финансовыми органами субъектов Российской Федерации (муниципальных образований) казначейского сопровождения средств, утвержденными постановлением Правительства Российской Федерации от 01.12.2021 N 2155, и устанавливает правила осуществления </w:t>
      </w:r>
      <w:r w:rsidR="00200D17" w:rsidRPr="004320C2">
        <w:rPr>
          <w:rFonts w:ascii="Times New Roman" w:hAnsi="Times New Roman" w:cs="Times New Roman"/>
          <w:sz w:val="24"/>
        </w:rPr>
        <w:t xml:space="preserve">финансовым управлением администрации Сергиево-Посадского городского округа Московской области </w:t>
      </w:r>
      <w:r w:rsidRPr="004320C2">
        <w:rPr>
          <w:rFonts w:ascii="Times New Roman" w:hAnsi="Times New Roman" w:cs="Times New Roman"/>
          <w:sz w:val="24"/>
        </w:rPr>
        <w:t xml:space="preserve">(далее </w:t>
      </w:r>
      <w:r w:rsidR="00200D17" w:rsidRPr="004320C2">
        <w:rPr>
          <w:rFonts w:ascii="Times New Roman" w:hAnsi="Times New Roman" w:cs="Times New Roman"/>
          <w:sz w:val="24"/>
        </w:rPr>
        <w:t>–</w:t>
      </w:r>
      <w:r w:rsidRPr="004320C2">
        <w:rPr>
          <w:rFonts w:ascii="Times New Roman" w:hAnsi="Times New Roman" w:cs="Times New Roman"/>
          <w:sz w:val="24"/>
        </w:rPr>
        <w:t xml:space="preserve"> </w:t>
      </w:r>
      <w:r w:rsidR="00200D17" w:rsidRPr="004320C2">
        <w:rPr>
          <w:rFonts w:ascii="Times New Roman" w:hAnsi="Times New Roman" w:cs="Times New Roman"/>
          <w:sz w:val="24"/>
        </w:rPr>
        <w:t>Финансовое управление</w:t>
      </w:r>
      <w:r w:rsidRPr="004320C2">
        <w:rPr>
          <w:rFonts w:ascii="Times New Roman" w:hAnsi="Times New Roman" w:cs="Times New Roman"/>
          <w:sz w:val="24"/>
        </w:rPr>
        <w:t xml:space="preserve">) казначейского сопровождения средств, определенных </w:t>
      </w:r>
      <w:r w:rsidR="00200D17" w:rsidRPr="004320C2">
        <w:rPr>
          <w:rFonts w:ascii="Times New Roman" w:hAnsi="Times New Roman" w:cs="Times New Roman"/>
          <w:sz w:val="24"/>
        </w:rPr>
        <w:t>решением Совета депутатов</w:t>
      </w:r>
      <w:proofErr w:type="gramEnd"/>
      <w:r w:rsidR="00200D17" w:rsidRPr="004320C2">
        <w:rPr>
          <w:rFonts w:ascii="Times New Roman" w:hAnsi="Times New Roman" w:cs="Times New Roman"/>
          <w:sz w:val="24"/>
        </w:rPr>
        <w:t xml:space="preserve"> Сергиево-Посадского городского округа Московской области о</w:t>
      </w:r>
      <w:r w:rsidRPr="004320C2">
        <w:rPr>
          <w:rFonts w:ascii="Times New Roman" w:hAnsi="Times New Roman" w:cs="Times New Roman"/>
          <w:sz w:val="24"/>
        </w:rPr>
        <w:t xml:space="preserve"> бюджете </w:t>
      </w:r>
      <w:r w:rsidR="00200D17" w:rsidRPr="004320C2">
        <w:rPr>
          <w:rFonts w:ascii="Times New Roman" w:hAnsi="Times New Roman" w:cs="Times New Roman"/>
          <w:sz w:val="24"/>
        </w:rPr>
        <w:t xml:space="preserve">Сергиево-Посадского городского округа </w:t>
      </w:r>
      <w:r w:rsidRPr="004320C2">
        <w:rPr>
          <w:rFonts w:ascii="Times New Roman" w:hAnsi="Times New Roman" w:cs="Times New Roman"/>
          <w:sz w:val="24"/>
        </w:rPr>
        <w:t xml:space="preserve">Московской области на текущий финансовый год и на плановый период в соответствии с </w:t>
      </w:r>
      <w:hyperlink r:id="rId6" w:history="1">
        <w:r w:rsidRPr="004320C2">
          <w:rPr>
            <w:rFonts w:ascii="Times New Roman" w:hAnsi="Times New Roman" w:cs="Times New Roman"/>
            <w:sz w:val="24"/>
          </w:rPr>
          <w:t>пункт</w:t>
        </w:r>
        <w:r w:rsidR="009F0C59">
          <w:rPr>
            <w:rFonts w:ascii="Times New Roman" w:hAnsi="Times New Roman" w:cs="Times New Roman"/>
            <w:sz w:val="24"/>
          </w:rPr>
          <w:t>ом</w:t>
        </w:r>
        <w:r w:rsidRPr="004320C2">
          <w:rPr>
            <w:rFonts w:ascii="Times New Roman" w:hAnsi="Times New Roman" w:cs="Times New Roman"/>
            <w:sz w:val="24"/>
          </w:rPr>
          <w:t xml:space="preserve"> 1 статьи 242.26</w:t>
        </w:r>
      </w:hyperlink>
      <w:r w:rsidRPr="004320C2">
        <w:rPr>
          <w:rFonts w:ascii="Times New Roman" w:hAnsi="Times New Roman" w:cs="Times New Roman"/>
          <w:sz w:val="24"/>
        </w:rPr>
        <w:t xml:space="preserve"> Бюджетного кодекса Российской Федерации (далее - целевые средства), </w:t>
      </w:r>
      <w:proofErr w:type="gramStart"/>
      <w:r w:rsidRPr="004320C2">
        <w:rPr>
          <w:rFonts w:ascii="Times New Roman" w:hAnsi="Times New Roman" w:cs="Times New Roman"/>
          <w:sz w:val="24"/>
        </w:rPr>
        <w:t>получаемых</w:t>
      </w:r>
      <w:proofErr w:type="gramEnd"/>
      <w:r w:rsidRPr="004320C2">
        <w:rPr>
          <w:rFonts w:ascii="Times New Roman" w:hAnsi="Times New Roman" w:cs="Times New Roman"/>
          <w:sz w:val="24"/>
        </w:rPr>
        <w:t xml:space="preserve"> (полученных) участниками казначейского сопровождения на основании:</w:t>
      </w:r>
    </w:p>
    <w:p w:rsidR="000C53D4" w:rsidRPr="004320C2" w:rsidRDefault="000C53D4" w:rsidP="000C53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bookmarkStart w:id="3" w:name="P34"/>
      <w:bookmarkEnd w:id="3"/>
      <w:r w:rsidRPr="004320C2">
        <w:rPr>
          <w:rFonts w:ascii="Times New Roman" w:hAnsi="Times New Roman" w:cs="Times New Roman"/>
          <w:sz w:val="24"/>
        </w:rPr>
        <w:t xml:space="preserve">1) </w:t>
      </w:r>
      <w:r w:rsidR="00200D17" w:rsidRPr="004320C2">
        <w:rPr>
          <w:rFonts w:ascii="Times New Roman" w:hAnsi="Times New Roman" w:cs="Times New Roman"/>
          <w:sz w:val="24"/>
        </w:rPr>
        <w:t>муниципальных</w:t>
      </w:r>
      <w:r w:rsidRPr="004320C2">
        <w:rPr>
          <w:rFonts w:ascii="Times New Roman" w:hAnsi="Times New Roman" w:cs="Times New Roman"/>
          <w:sz w:val="24"/>
        </w:rPr>
        <w:t xml:space="preserve"> контрактов о поставке товаров, выполнении работ, оказании услуг (далее </w:t>
      </w:r>
      <w:r w:rsidR="00200D17" w:rsidRPr="004320C2">
        <w:rPr>
          <w:rFonts w:ascii="Times New Roman" w:hAnsi="Times New Roman" w:cs="Times New Roman"/>
          <w:sz w:val="24"/>
        </w:rPr>
        <w:t>–</w:t>
      </w:r>
      <w:r w:rsidRPr="004320C2">
        <w:rPr>
          <w:rFonts w:ascii="Times New Roman" w:hAnsi="Times New Roman" w:cs="Times New Roman"/>
          <w:sz w:val="24"/>
        </w:rPr>
        <w:t xml:space="preserve"> </w:t>
      </w:r>
      <w:r w:rsidR="00200D17" w:rsidRPr="004320C2">
        <w:rPr>
          <w:rFonts w:ascii="Times New Roman" w:hAnsi="Times New Roman" w:cs="Times New Roman"/>
          <w:sz w:val="24"/>
        </w:rPr>
        <w:t xml:space="preserve">муниципальный </w:t>
      </w:r>
      <w:r w:rsidRPr="004320C2">
        <w:rPr>
          <w:rFonts w:ascii="Times New Roman" w:hAnsi="Times New Roman" w:cs="Times New Roman"/>
          <w:sz w:val="24"/>
        </w:rPr>
        <w:t>контракт);</w:t>
      </w:r>
    </w:p>
    <w:p w:rsidR="000C53D4" w:rsidRPr="004320C2" w:rsidRDefault="000C53D4" w:rsidP="000C53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bookmarkStart w:id="4" w:name="P35"/>
      <w:bookmarkEnd w:id="4"/>
      <w:r w:rsidRPr="004320C2">
        <w:rPr>
          <w:rFonts w:ascii="Times New Roman" w:hAnsi="Times New Roman" w:cs="Times New Roman"/>
          <w:sz w:val="24"/>
        </w:rPr>
        <w:t xml:space="preserve">2) договоров (соглашений) о предоставлении субсидий, договоров о предоставлении бюджетных инвестиций в соответствии со </w:t>
      </w:r>
      <w:hyperlink r:id="rId7" w:history="1">
        <w:r w:rsidRPr="004320C2">
          <w:rPr>
            <w:rFonts w:ascii="Times New Roman" w:hAnsi="Times New Roman" w:cs="Times New Roman"/>
            <w:sz w:val="24"/>
          </w:rPr>
          <w:t>статьей 80</w:t>
        </w:r>
      </w:hyperlink>
      <w:r w:rsidRPr="004320C2">
        <w:rPr>
          <w:rFonts w:ascii="Times New Roman" w:hAnsi="Times New Roman" w:cs="Times New Roman"/>
          <w:sz w:val="24"/>
        </w:rPr>
        <w:t xml:space="preserve"> Бюджетного кодекса Российской Федерации, договоров о предоставлении взносов в уставные (складочные) капиталы (вкладов в имущество) юридических лиц (их дочерних обществ), источником финансового </w:t>
      </w:r>
      <w:proofErr w:type="gramStart"/>
      <w:r w:rsidRPr="004320C2">
        <w:rPr>
          <w:rFonts w:ascii="Times New Roman" w:hAnsi="Times New Roman" w:cs="Times New Roman"/>
          <w:sz w:val="24"/>
        </w:rPr>
        <w:t>обеспечения</w:t>
      </w:r>
      <w:proofErr w:type="gramEnd"/>
      <w:r w:rsidRPr="004320C2">
        <w:rPr>
          <w:rFonts w:ascii="Times New Roman" w:hAnsi="Times New Roman" w:cs="Times New Roman"/>
          <w:sz w:val="24"/>
        </w:rPr>
        <w:t xml:space="preserve"> исполнения которых являются указанные субсидии и бюджетные инвестиции (далее - договор (соглашение)</w:t>
      </w:r>
      <w:r w:rsidR="00200D17" w:rsidRPr="004320C2">
        <w:rPr>
          <w:rFonts w:ascii="Times New Roman" w:hAnsi="Times New Roman" w:cs="Times New Roman"/>
          <w:sz w:val="24"/>
        </w:rPr>
        <w:t>)</w:t>
      </w:r>
      <w:r w:rsidRPr="004320C2">
        <w:rPr>
          <w:rFonts w:ascii="Times New Roman" w:hAnsi="Times New Roman" w:cs="Times New Roman"/>
          <w:sz w:val="24"/>
        </w:rPr>
        <w:t>;</w:t>
      </w:r>
    </w:p>
    <w:p w:rsidR="000C53D4" w:rsidRPr="004320C2" w:rsidRDefault="000C53D4" w:rsidP="000C53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4320C2">
        <w:rPr>
          <w:rFonts w:ascii="Times New Roman" w:hAnsi="Times New Roman" w:cs="Times New Roman"/>
          <w:sz w:val="24"/>
        </w:rPr>
        <w:t xml:space="preserve">3) контрактов (договоров) о поставке товаров, выполнении работ, оказании услуг, источником финансового обеспечения исполнения обязательств по которым являются средства, предоставленные в рамках исполнения </w:t>
      </w:r>
      <w:r w:rsidR="00200D17" w:rsidRPr="004320C2">
        <w:rPr>
          <w:rFonts w:ascii="Times New Roman" w:hAnsi="Times New Roman" w:cs="Times New Roman"/>
          <w:sz w:val="24"/>
        </w:rPr>
        <w:t>муниципальных</w:t>
      </w:r>
      <w:r w:rsidRPr="004320C2">
        <w:rPr>
          <w:rFonts w:ascii="Times New Roman" w:hAnsi="Times New Roman" w:cs="Times New Roman"/>
          <w:sz w:val="24"/>
        </w:rPr>
        <w:t xml:space="preserve"> контрактов и договоров (соглашений), указанных в </w:t>
      </w:r>
      <w:hyperlink w:anchor="P34" w:history="1">
        <w:r w:rsidRPr="004320C2">
          <w:rPr>
            <w:rFonts w:ascii="Times New Roman" w:hAnsi="Times New Roman" w:cs="Times New Roman"/>
            <w:sz w:val="24"/>
          </w:rPr>
          <w:t>подпунктах 1</w:t>
        </w:r>
      </w:hyperlink>
      <w:r w:rsidRPr="004320C2">
        <w:rPr>
          <w:rFonts w:ascii="Times New Roman" w:hAnsi="Times New Roman" w:cs="Times New Roman"/>
          <w:sz w:val="24"/>
        </w:rPr>
        <w:t xml:space="preserve"> и </w:t>
      </w:r>
      <w:hyperlink w:anchor="P35" w:history="1">
        <w:r w:rsidRPr="004320C2">
          <w:rPr>
            <w:rFonts w:ascii="Times New Roman" w:hAnsi="Times New Roman" w:cs="Times New Roman"/>
            <w:sz w:val="24"/>
          </w:rPr>
          <w:t>2</w:t>
        </w:r>
      </w:hyperlink>
      <w:r w:rsidRPr="004320C2">
        <w:rPr>
          <w:rFonts w:ascii="Times New Roman" w:hAnsi="Times New Roman" w:cs="Times New Roman"/>
          <w:sz w:val="24"/>
        </w:rPr>
        <w:t xml:space="preserve"> настоящего пункта (далее - контракт (договор)</w:t>
      </w:r>
      <w:r w:rsidR="00200D17" w:rsidRPr="004320C2">
        <w:rPr>
          <w:rFonts w:ascii="Times New Roman" w:hAnsi="Times New Roman" w:cs="Times New Roman"/>
          <w:sz w:val="24"/>
        </w:rPr>
        <w:t>)</w:t>
      </w:r>
      <w:r w:rsidRPr="004320C2">
        <w:rPr>
          <w:rFonts w:ascii="Times New Roman" w:hAnsi="Times New Roman" w:cs="Times New Roman"/>
          <w:sz w:val="24"/>
        </w:rPr>
        <w:t>.</w:t>
      </w:r>
    </w:p>
    <w:p w:rsidR="000C53D4" w:rsidRPr="004320C2" w:rsidRDefault="000C53D4" w:rsidP="000C53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4320C2">
        <w:rPr>
          <w:rFonts w:ascii="Times New Roman" w:hAnsi="Times New Roman" w:cs="Times New Roman"/>
          <w:sz w:val="24"/>
        </w:rPr>
        <w:t xml:space="preserve">2. Положения настоящего Порядка, установленные </w:t>
      </w:r>
      <w:proofErr w:type="gramStart"/>
      <w:r w:rsidRPr="004320C2">
        <w:rPr>
          <w:rFonts w:ascii="Times New Roman" w:hAnsi="Times New Roman" w:cs="Times New Roman"/>
          <w:sz w:val="24"/>
        </w:rPr>
        <w:t>для</w:t>
      </w:r>
      <w:proofErr w:type="gramEnd"/>
      <w:r w:rsidRPr="004320C2">
        <w:rPr>
          <w:rFonts w:ascii="Times New Roman" w:hAnsi="Times New Roman" w:cs="Times New Roman"/>
          <w:sz w:val="24"/>
        </w:rPr>
        <w:t>:</w:t>
      </w:r>
    </w:p>
    <w:p w:rsidR="000C53D4" w:rsidRPr="004320C2" w:rsidRDefault="000C53D4" w:rsidP="000C53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proofErr w:type="gramStart"/>
      <w:r w:rsidRPr="004320C2">
        <w:rPr>
          <w:rFonts w:ascii="Times New Roman" w:hAnsi="Times New Roman" w:cs="Times New Roman"/>
          <w:sz w:val="24"/>
        </w:rPr>
        <w:t xml:space="preserve">1) договоров (соглашений), контрактов (договоров), распространяются на концессионные соглашения, соглашения о </w:t>
      </w:r>
      <w:proofErr w:type="spellStart"/>
      <w:r w:rsidR="00690575">
        <w:rPr>
          <w:rFonts w:ascii="Times New Roman" w:hAnsi="Times New Roman" w:cs="Times New Roman"/>
          <w:sz w:val="24"/>
        </w:rPr>
        <w:t>муниципально-частном</w:t>
      </w:r>
      <w:proofErr w:type="spellEnd"/>
      <w:r w:rsidRPr="004320C2">
        <w:rPr>
          <w:rFonts w:ascii="Times New Roman" w:hAnsi="Times New Roman" w:cs="Times New Roman"/>
          <w:sz w:val="24"/>
        </w:rPr>
        <w:t xml:space="preserve"> партнерстве, контракты (договоры), источником финансового обеспечения исполнения обязательств по которым являются средства, предоставленные в рамках исполнения указанных соглашений, если федеральными законами, решениями Правительства Российской Федерации, предусмотренными </w:t>
      </w:r>
      <w:hyperlink r:id="rId8" w:history="1">
        <w:r w:rsidRPr="004320C2">
          <w:rPr>
            <w:rFonts w:ascii="Times New Roman" w:hAnsi="Times New Roman" w:cs="Times New Roman"/>
            <w:sz w:val="24"/>
          </w:rPr>
          <w:t>подпунктом 2 пункта 1 статьи 242.26</w:t>
        </w:r>
      </w:hyperlink>
      <w:r w:rsidRPr="004320C2">
        <w:rPr>
          <w:rFonts w:ascii="Times New Roman" w:hAnsi="Times New Roman" w:cs="Times New Roman"/>
          <w:sz w:val="24"/>
        </w:rPr>
        <w:t xml:space="preserve"> Бюджетного кодекса Российской Федерации, установлены требования об осуществлении </w:t>
      </w:r>
      <w:r w:rsidR="00200D17" w:rsidRPr="004320C2">
        <w:rPr>
          <w:rFonts w:ascii="Times New Roman" w:hAnsi="Times New Roman" w:cs="Times New Roman"/>
          <w:sz w:val="24"/>
        </w:rPr>
        <w:t>Финансовым управлением</w:t>
      </w:r>
      <w:r w:rsidRPr="004320C2">
        <w:rPr>
          <w:rFonts w:ascii="Times New Roman" w:hAnsi="Times New Roman" w:cs="Times New Roman"/>
          <w:sz w:val="24"/>
        </w:rPr>
        <w:t xml:space="preserve"> казначейского сопровождения средств, предоставляемых на основании</w:t>
      </w:r>
      <w:proofErr w:type="gramEnd"/>
      <w:r w:rsidRPr="004320C2">
        <w:rPr>
          <w:rFonts w:ascii="Times New Roman" w:hAnsi="Times New Roman" w:cs="Times New Roman"/>
          <w:sz w:val="24"/>
        </w:rPr>
        <w:t xml:space="preserve"> таких </w:t>
      </w:r>
      <w:r w:rsidRPr="004320C2">
        <w:rPr>
          <w:rFonts w:ascii="Times New Roman" w:hAnsi="Times New Roman" w:cs="Times New Roman"/>
          <w:sz w:val="24"/>
        </w:rPr>
        <w:lastRenderedPageBreak/>
        <w:t xml:space="preserve">концессионных соглашений, соглашений о </w:t>
      </w:r>
      <w:proofErr w:type="spellStart"/>
      <w:r w:rsidR="00690575">
        <w:rPr>
          <w:rFonts w:ascii="Times New Roman" w:hAnsi="Times New Roman" w:cs="Times New Roman"/>
          <w:sz w:val="24"/>
        </w:rPr>
        <w:t>муниципально-частном</w:t>
      </w:r>
      <w:proofErr w:type="spellEnd"/>
      <w:r w:rsidRPr="004320C2">
        <w:rPr>
          <w:rFonts w:ascii="Times New Roman" w:hAnsi="Times New Roman" w:cs="Times New Roman"/>
          <w:sz w:val="24"/>
        </w:rPr>
        <w:t xml:space="preserve"> партнерстве, контрактов (договоров);</w:t>
      </w:r>
    </w:p>
    <w:p w:rsidR="000C53D4" w:rsidRPr="004320C2" w:rsidRDefault="000C53D4" w:rsidP="000C53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4320C2">
        <w:rPr>
          <w:rFonts w:ascii="Times New Roman" w:hAnsi="Times New Roman" w:cs="Times New Roman"/>
          <w:sz w:val="24"/>
        </w:rPr>
        <w:t>2) участников казначейского сопровождения, распространяются на обособленные (структурные) подразделения участников казначейского сопровождения, являющихся юридическими лицами.</w:t>
      </w:r>
    </w:p>
    <w:p w:rsidR="000C53D4" w:rsidRPr="004320C2" w:rsidRDefault="000C53D4" w:rsidP="000C53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4320C2">
        <w:rPr>
          <w:rFonts w:ascii="Times New Roman" w:hAnsi="Times New Roman" w:cs="Times New Roman"/>
          <w:sz w:val="24"/>
        </w:rPr>
        <w:t xml:space="preserve">3. </w:t>
      </w:r>
      <w:proofErr w:type="gramStart"/>
      <w:r w:rsidRPr="004320C2">
        <w:rPr>
          <w:rFonts w:ascii="Times New Roman" w:hAnsi="Times New Roman" w:cs="Times New Roman"/>
          <w:sz w:val="24"/>
        </w:rPr>
        <w:t xml:space="preserve">Обмен информацией и документами между </w:t>
      </w:r>
      <w:r w:rsidR="00200D17" w:rsidRPr="004320C2">
        <w:rPr>
          <w:rFonts w:ascii="Times New Roman" w:hAnsi="Times New Roman" w:cs="Times New Roman"/>
          <w:sz w:val="24"/>
        </w:rPr>
        <w:t>Финансовым управлением</w:t>
      </w:r>
      <w:r w:rsidRPr="004320C2">
        <w:rPr>
          <w:rFonts w:ascii="Times New Roman" w:hAnsi="Times New Roman" w:cs="Times New Roman"/>
          <w:sz w:val="24"/>
        </w:rPr>
        <w:t xml:space="preserve">, получателем средств бюджета </w:t>
      </w:r>
      <w:r w:rsidR="00200D17" w:rsidRPr="004320C2">
        <w:rPr>
          <w:rFonts w:ascii="Times New Roman" w:hAnsi="Times New Roman" w:cs="Times New Roman"/>
          <w:sz w:val="24"/>
        </w:rPr>
        <w:t xml:space="preserve">Сергиево-Посадского городского округа </w:t>
      </w:r>
      <w:r w:rsidRPr="004320C2">
        <w:rPr>
          <w:rFonts w:ascii="Times New Roman" w:hAnsi="Times New Roman" w:cs="Times New Roman"/>
          <w:sz w:val="24"/>
        </w:rPr>
        <w:t xml:space="preserve">Московской области, которому доведены лимиты бюджетных обязательств на заключение </w:t>
      </w:r>
      <w:r w:rsidR="00C138C4" w:rsidRPr="004320C2">
        <w:rPr>
          <w:rFonts w:ascii="Times New Roman" w:hAnsi="Times New Roman" w:cs="Times New Roman"/>
          <w:sz w:val="24"/>
        </w:rPr>
        <w:t>муниципальных контрактов</w:t>
      </w:r>
      <w:r w:rsidRPr="004320C2">
        <w:rPr>
          <w:rFonts w:ascii="Times New Roman" w:hAnsi="Times New Roman" w:cs="Times New Roman"/>
          <w:sz w:val="24"/>
        </w:rPr>
        <w:t>, на предоставление субсидий и бюджетных инвестиций (далее - получатель бюджетных средств), и участником казначейского сопровождения осуществляется в электронном виде в государс</w:t>
      </w:r>
      <w:r w:rsidR="009F0C59">
        <w:rPr>
          <w:rFonts w:ascii="Times New Roman" w:hAnsi="Times New Roman" w:cs="Times New Roman"/>
          <w:sz w:val="24"/>
        </w:rPr>
        <w:t>твенной информационной системе «</w:t>
      </w:r>
      <w:r w:rsidRPr="004320C2">
        <w:rPr>
          <w:rFonts w:ascii="Times New Roman" w:hAnsi="Times New Roman" w:cs="Times New Roman"/>
          <w:sz w:val="24"/>
        </w:rPr>
        <w:t>Региональный электронный бюджет Московской области</w:t>
      </w:r>
      <w:r w:rsidR="009F0C59">
        <w:rPr>
          <w:rFonts w:ascii="Times New Roman" w:hAnsi="Times New Roman" w:cs="Times New Roman"/>
          <w:sz w:val="24"/>
        </w:rPr>
        <w:t>»</w:t>
      </w:r>
      <w:r w:rsidRPr="004320C2">
        <w:rPr>
          <w:rFonts w:ascii="Times New Roman" w:hAnsi="Times New Roman" w:cs="Times New Roman"/>
          <w:sz w:val="24"/>
        </w:rPr>
        <w:t xml:space="preserve"> (далее - ГИС РЭБ Московской области) с применением усиленной квалифицированной</w:t>
      </w:r>
      <w:proofErr w:type="gramEnd"/>
      <w:r w:rsidRPr="004320C2">
        <w:rPr>
          <w:rFonts w:ascii="Times New Roman" w:hAnsi="Times New Roman" w:cs="Times New Roman"/>
          <w:sz w:val="24"/>
        </w:rPr>
        <w:t xml:space="preserve"> электронной подписи лица, уполномоченного действовать от имени получателя бюджетных средств, участника казначейского сопровождения, а при невозможности взаимодействия в электронном виде в ГИС РЭБ Московской области обмен информацией и документами осуществляется на бумажном носителе.</w:t>
      </w:r>
    </w:p>
    <w:p w:rsidR="000C53D4" w:rsidRPr="004320C2" w:rsidRDefault="000C53D4" w:rsidP="000C53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4320C2">
        <w:rPr>
          <w:rFonts w:ascii="Times New Roman" w:hAnsi="Times New Roman" w:cs="Times New Roman"/>
          <w:sz w:val="24"/>
        </w:rPr>
        <w:t xml:space="preserve">4. </w:t>
      </w:r>
      <w:proofErr w:type="gramStart"/>
      <w:r w:rsidRPr="004320C2">
        <w:rPr>
          <w:rFonts w:ascii="Times New Roman" w:hAnsi="Times New Roman" w:cs="Times New Roman"/>
          <w:sz w:val="24"/>
        </w:rPr>
        <w:t xml:space="preserve">Казначейское сопровождение целевых средств, предоставляемых на основании </w:t>
      </w:r>
      <w:r w:rsidR="00C138C4" w:rsidRPr="004320C2">
        <w:rPr>
          <w:rFonts w:ascii="Times New Roman" w:hAnsi="Times New Roman" w:cs="Times New Roman"/>
          <w:sz w:val="24"/>
        </w:rPr>
        <w:t>муниципальных контрактов</w:t>
      </w:r>
      <w:r w:rsidRPr="004320C2">
        <w:rPr>
          <w:rFonts w:ascii="Times New Roman" w:hAnsi="Times New Roman" w:cs="Times New Roman"/>
          <w:sz w:val="24"/>
        </w:rPr>
        <w:t>, договоров (соглашений), контрактов (договоров), содержащих сведения, составляющие государственную или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 (далее - сведения, составляющие государственную тайну), осуществляется с соблюдением требований, установленных законодательством Российской Федерации о государственной и иной охраняемой в соответствии с федеральными законами, нормативными</w:t>
      </w:r>
      <w:proofErr w:type="gramEnd"/>
      <w:r w:rsidRPr="004320C2">
        <w:rPr>
          <w:rFonts w:ascii="Times New Roman" w:hAnsi="Times New Roman" w:cs="Times New Roman"/>
          <w:sz w:val="24"/>
        </w:rPr>
        <w:t xml:space="preserve"> правовыми актами Президента Российской Федерации и Правительства Российской Федерации тайне.</w:t>
      </w:r>
    </w:p>
    <w:p w:rsidR="000C53D4" w:rsidRPr="004320C2" w:rsidRDefault="000C53D4" w:rsidP="000C53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4320C2">
        <w:rPr>
          <w:rFonts w:ascii="Times New Roman" w:hAnsi="Times New Roman" w:cs="Times New Roman"/>
          <w:sz w:val="24"/>
        </w:rPr>
        <w:t>Представление и хранение информации и документов, содержащих сведения, составляющие государственную тайну, осуществляется с соблюдением требований, установленных законодательством Российской Федерации о государственной и иной охраняемой в соответствии с федеральными законами, нормативными правовыми актами Президента Российской Федерации и Правительства Российской Федерации тайне.</w:t>
      </w:r>
    </w:p>
    <w:p w:rsidR="000C53D4" w:rsidRPr="004320C2" w:rsidRDefault="000C53D4" w:rsidP="000C53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bookmarkStart w:id="5" w:name="P43"/>
      <w:bookmarkEnd w:id="5"/>
      <w:r w:rsidRPr="004320C2">
        <w:rPr>
          <w:rFonts w:ascii="Times New Roman" w:hAnsi="Times New Roman" w:cs="Times New Roman"/>
          <w:sz w:val="24"/>
        </w:rPr>
        <w:t xml:space="preserve">5. </w:t>
      </w:r>
      <w:proofErr w:type="gramStart"/>
      <w:r w:rsidRPr="004320C2">
        <w:rPr>
          <w:rFonts w:ascii="Times New Roman" w:hAnsi="Times New Roman" w:cs="Times New Roman"/>
          <w:sz w:val="24"/>
        </w:rPr>
        <w:t xml:space="preserve">Операции с целевыми средствами участников казначейского сопровождения производятся на предусмотренном </w:t>
      </w:r>
      <w:hyperlink r:id="rId9" w:history="1">
        <w:r w:rsidRPr="004320C2">
          <w:rPr>
            <w:rFonts w:ascii="Times New Roman" w:hAnsi="Times New Roman" w:cs="Times New Roman"/>
            <w:sz w:val="24"/>
          </w:rPr>
          <w:t>подпунктом 6.1 пункта 1 статьи 242.14</w:t>
        </w:r>
      </w:hyperlink>
      <w:r w:rsidRPr="004320C2">
        <w:rPr>
          <w:rFonts w:ascii="Times New Roman" w:hAnsi="Times New Roman" w:cs="Times New Roman"/>
          <w:sz w:val="24"/>
        </w:rPr>
        <w:t xml:space="preserve"> Бюджетного кодекса Российской Федерации казначейском счете для осуществления и отражения операций с денежными средствами участников казначейского сопровождения, открытом </w:t>
      </w:r>
      <w:r w:rsidR="00C138C4" w:rsidRPr="004320C2">
        <w:rPr>
          <w:rFonts w:ascii="Times New Roman" w:hAnsi="Times New Roman" w:cs="Times New Roman"/>
          <w:sz w:val="24"/>
        </w:rPr>
        <w:t>Финансовому управлению</w:t>
      </w:r>
      <w:r w:rsidRPr="004320C2">
        <w:rPr>
          <w:rFonts w:ascii="Times New Roman" w:hAnsi="Times New Roman" w:cs="Times New Roman"/>
          <w:sz w:val="24"/>
        </w:rPr>
        <w:t xml:space="preserve"> в Управлении Федерального казначейства по Московской области.</w:t>
      </w:r>
      <w:proofErr w:type="gramEnd"/>
    </w:p>
    <w:p w:rsidR="000C53D4" w:rsidRPr="004320C2" w:rsidRDefault="000C53D4" w:rsidP="000C53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4320C2">
        <w:rPr>
          <w:rFonts w:ascii="Times New Roman" w:hAnsi="Times New Roman" w:cs="Times New Roman"/>
          <w:sz w:val="24"/>
        </w:rPr>
        <w:t xml:space="preserve">6. Операции по зачислению и списанию целевых средств на казначейском счете, указанном в </w:t>
      </w:r>
      <w:hyperlink w:anchor="P43" w:history="1">
        <w:r w:rsidRPr="004320C2">
          <w:rPr>
            <w:rFonts w:ascii="Times New Roman" w:hAnsi="Times New Roman" w:cs="Times New Roman"/>
            <w:sz w:val="24"/>
          </w:rPr>
          <w:t>пункте 5</w:t>
        </w:r>
      </w:hyperlink>
      <w:r w:rsidRPr="004320C2">
        <w:rPr>
          <w:rFonts w:ascii="Times New Roman" w:hAnsi="Times New Roman" w:cs="Times New Roman"/>
          <w:sz w:val="24"/>
        </w:rPr>
        <w:t xml:space="preserve"> настоящего Порядка, отражаются в установленном </w:t>
      </w:r>
      <w:r w:rsidR="00200D17" w:rsidRPr="004320C2">
        <w:rPr>
          <w:rFonts w:ascii="Times New Roman" w:hAnsi="Times New Roman" w:cs="Times New Roman"/>
          <w:sz w:val="24"/>
        </w:rPr>
        <w:t>Финансовым управлением</w:t>
      </w:r>
      <w:r w:rsidRPr="004320C2">
        <w:rPr>
          <w:rFonts w:ascii="Times New Roman" w:hAnsi="Times New Roman" w:cs="Times New Roman"/>
          <w:sz w:val="24"/>
        </w:rPr>
        <w:t xml:space="preserve"> порядке на открываемых по каждому </w:t>
      </w:r>
      <w:r w:rsidR="00C138C4" w:rsidRPr="004320C2">
        <w:rPr>
          <w:rFonts w:ascii="Times New Roman" w:hAnsi="Times New Roman" w:cs="Times New Roman"/>
          <w:sz w:val="24"/>
        </w:rPr>
        <w:t>муниципальному контракту</w:t>
      </w:r>
      <w:r w:rsidRPr="004320C2">
        <w:rPr>
          <w:rFonts w:ascii="Times New Roman" w:hAnsi="Times New Roman" w:cs="Times New Roman"/>
          <w:sz w:val="24"/>
        </w:rPr>
        <w:t>, договору (соглашению), контракту (договору) лицевых счетах для учета операций со средствами участников казначейского сопровождения (далее - лицевой счет).</w:t>
      </w:r>
    </w:p>
    <w:p w:rsidR="000C53D4" w:rsidRPr="004320C2" w:rsidRDefault="000C53D4" w:rsidP="000C53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4320C2">
        <w:rPr>
          <w:rFonts w:ascii="Times New Roman" w:hAnsi="Times New Roman" w:cs="Times New Roman"/>
          <w:sz w:val="24"/>
        </w:rPr>
        <w:t xml:space="preserve">Лицевые счета открываются участникам казначейского сопровождения в </w:t>
      </w:r>
      <w:r w:rsidR="00C138C4" w:rsidRPr="004320C2">
        <w:rPr>
          <w:rFonts w:ascii="Times New Roman" w:hAnsi="Times New Roman" w:cs="Times New Roman"/>
          <w:sz w:val="24"/>
        </w:rPr>
        <w:t>Финансовом управлении</w:t>
      </w:r>
      <w:r w:rsidRPr="004320C2">
        <w:rPr>
          <w:rFonts w:ascii="Times New Roman" w:hAnsi="Times New Roman" w:cs="Times New Roman"/>
          <w:sz w:val="24"/>
        </w:rPr>
        <w:t xml:space="preserve"> в установленном </w:t>
      </w:r>
      <w:r w:rsidR="00200D17" w:rsidRPr="004320C2">
        <w:rPr>
          <w:rFonts w:ascii="Times New Roman" w:hAnsi="Times New Roman" w:cs="Times New Roman"/>
          <w:sz w:val="24"/>
        </w:rPr>
        <w:t>Финансовым управлением</w:t>
      </w:r>
      <w:r w:rsidRPr="004320C2">
        <w:rPr>
          <w:rFonts w:ascii="Times New Roman" w:hAnsi="Times New Roman" w:cs="Times New Roman"/>
          <w:sz w:val="24"/>
        </w:rPr>
        <w:t xml:space="preserve"> порядке.</w:t>
      </w:r>
    </w:p>
    <w:p w:rsidR="000C53D4" w:rsidRPr="004320C2" w:rsidRDefault="000C53D4" w:rsidP="000C53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4320C2">
        <w:rPr>
          <w:rFonts w:ascii="Times New Roman" w:hAnsi="Times New Roman" w:cs="Times New Roman"/>
          <w:sz w:val="24"/>
        </w:rPr>
        <w:t xml:space="preserve">7. При открытии участникам казначейского сопровождения в </w:t>
      </w:r>
      <w:r w:rsidR="00C138C4" w:rsidRPr="004320C2">
        <w:rPr>
          <w:rFonts w:ascii="Times New Roman" w:hAnsi="Times New Roman" w:cs="Times New Roman"/>
          <w:sz w:val="24"/>
        </w:rPr>
        <w:t>Финансовом управлении</w:t>
      </w:r>
      <w:r w:rsidRPr="004320C2">
        <w:rPr>
          <w:rFonts w:ascii="Times New Roman" w:hAnsi="Times New Roman" w:cs="Times New Roman"/>
          <w:sz w:val="24"/>
        </w:rPr>
        <w:t xml:space="preserve"> лицевых счетов и осуществлении операций на указанных лицевых счетах </w:t>
      </w:r>
      <w:r w:rsidRPr="004320C2">
        <w:rPr>
          <w:rFonts w:ascii="Times New Roman" w:hAnsi="Times New Roman" w:cs="Times New Roman"/>
          <w:sz w:val="24"/>
        </w:rPr>
        <w:lastRenderedPageBreak/>
        <w:t xml:space="preserve">Управление Федерального казначейства по Московской области проводит бюджетный мониторинг в порядке, установленном Правительством Российской Федерации в соответствии со </w:t>
      </w:r>
      <w:hyperlink r:id="rId10" w:history="1">
        <w:r w:rsidRPr="004320C2">
          <w:rPr>
            <w:rFonts w:ascii="Times New Roman" w:hAnsi="Times New Roman" w:cs="Times New Roman"/>
            <w:sz w:val="24"/>
          </w:rPr>
          <w:t>статьей 242.13-1</w:t>
        </w:r>
      </w:hyperlink>
      <w:r w:rsidRPr="004320C2">
        <w:rPr>
          <w:rFonts w:ascii="Times New Roman" w:hAnsi="Times New Roman" w:cs="Times New Roman"/>
          <w:sz w:val="24"/>
        </w:rPr>
        <w:t xml:space="preserve"> Бюджетного кодекса Российской Федерации.</w:t>
      </w:r>
    </w:p>
    <w:p w:rsidR="000C53D4" w:rsidRPr="004320C2" w:rsidRDefault="000C53D4" w:rsidP="000C53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4320C2">
        <w:rPr>
          <w:rFonts w:ascii="Times New Roman" w:hAnsi="Times New Roman" w:cs="Times New Roman"/>
          <w:sz w:val="24"/>
        </w:rPr>
        <w:t xml:space="preserve">8. Операции с целевыми средствами по расходам участников казначейского сопровождения, отраженными на лицевых счетах, проводятся после осуществления </w:t>
      </w:r>
      <w:r w:rsidR="00200D17" w:rsidRPr="004320C2">
        <w:rPr>
          <w:rFonts w:ascii="Times New Roman" w:hAnsi="Times New Roman" w:cs="Times New Roman"/>
          <w:sz w:val="24"/>
        </w:rPr>
        <w:t>Финансовым управлением</w:t>
      </w:r>
      <w:r w:rsidRPr="004320C2">
        <w:rPr>
          <w:rFonts w:ascii="Times New Roman" w:hAnsi="Times New Roman" w:cs="Times New Roman"/>
          <w:sz w:val="24"/>
        </w:rPr>
        <w:t xml:space="preserve"> санкционирования операций с целевыми средствами участников казначейского сопровождения в установленном </w:t>
      </w:r>
      <w:r w:rsidR="00200D17" w:rsidRPr="004320C2">
        <w:rPr>
          <w:rFonts w:ascii="Times New Roman" w:hAnsi="Times New Roman" w:cs="Times New Roman"/>
          <w:sz w:val="24"/>
        </w:rPr>
        <w:t>Финансовым управлением</w:t>
      </w:r>
      <w:r w:rsidRPr="004320C2">
        <w:rPr>
          <w:rFonts w:ascii="Times New Roman" w:hAnsi="Times New Roman" w:cs="Times New Roman"/>
          <w:sz w:val="24"/>
        </w:rPr>
        <w:t xml:space="preserve"> порядке (далее - порядок санкционирования) на основании представленных участниками казначейского сопровождения документов, подтверждающих возникновение денежных обязательств участников казначейского сопровождения (далее - документы-основания).</w:t>
      </w:r>
    </w:p>
    <w:p w:rsidR="000C53D4" w:rsidRPr="004320C2" w:rsidRDefault="000C53D4" w:rsidP="000C53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4320C2">
        <w:rPr>
          <w:rFonts w:ascii="Times New Roman" w:hAnsi="Times New Roman" w:cs="Times New Roman"/>
          <w:sz w:val="24"/>
        </w:rPr>
        <w:t xml:space="preserve">Санкционирование расходов, источником финансового обеспечения которых являются целевые средства, осуществляется в соответствии с представляемыми участниками казначейского сопровождения в </w:t>
      </w:r>
      <w:r w:rsidR="00C138C4" w:rsidRPr="004320C2">
        <w:rPr>
          <w:rFonts w:ascii="Times New Roman" w:hAnsi="Times New Roman" w:cs="Times New Roman"/>
          <w:sz w:val="24"/>
        </w:rPr>
        <w:t>Финансовое управление</w:t>
      </w:r>
      <w:r w:rsidRPr="004320C2">
        <w:rPr>
          <w:rFonts w:ascii="Times New Roman" w:hAnsi="Times New Roman" w:cs="Times New Roman"/>
          <w:sz w:val="24"/>
        </w:rPr>
        <w:t xml:space="preserve"> сведениями об операциях с целевыми средствами, сформированными и утвержденными в порядке и по форме, которые предусмотрены порядком санкционирования, и </w:t>
      </w:r>
      <w:proofErr w:type="gramStart"/>
      <w:r w:rsidRPr="004320C2">
        <w:rPr>
          <w:rFonts w:ascii="Times New Roman" w:hAnsi="Times New Roman" w:cs="Times New Roman"/>
          <w:sz w:val="24"/>
        </w:rPr>
        <w:t>содержащими</w:t>
      </w:r>
      <w:proofErr w:type="gramEnd"/>
      <w:r w:rsidRPr="004320C2">
        <w:rPr>
          <w:rFonts w:ascii="Times New Roman" w:hAnsi="Times New Roman" w:cs="Times New Roman"/>
          <w:sz w:val="24"/>
        </w:rPr>
        <w:t xml:space="preserve"> в том числе информацию об источниках поступления целевых средств и направлениях расходования целевых средств, соответствующих результатам, определенным при предоставлении целевых средств.</w:t>
      </w:r>
    </w:p>
    <w:p w:rsidR="000C53D4" w:rsidRPr="004320C2" w:rsidRDefault="000C53D4" w:rsidP="000C53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4320C2">
        <w:rPr>
          <w:rFonts w:ascii="Times New Roman" w:hAnsi="Times New Roman" w:cs="Times New Roman"/>
          <w:sz w:val="24"/>
        </w:rPr>
        <w:t xml:space="preserve">9. </w:t>
      </w:r>
      <w:r w:rsidR="00C138C4" w:rsidRPr="004320C2">
        <w:rPr>
          <w:rFonts w:ascii="Times New Roman" w:hAnsi="Times New Roman" w:cs="Times New Roman"/>
          <w:sz w:val="24"/>
        </w:rPr>
        <w:t>Муниципальные контракты</w:t>
      </w:r>
      <w:r w:rsidRPr="004320C2">
        <w:rPr>
          <w:rFonts w:ascii="Times New Roman" w:hAnsi="Times New Roman" w:cs="Times New Roman"/>
          <w:sz w:val="24"/>
        </w:rPr>
        <w:t xml:space="preserve">, договоры (соглашения), контракты (договоры), на основании которых осуществляется предоставление целевых средств, должны </w:t>
      </w:r>
      <w:proofErr w:type="gramStart"/>
      <w:r w:rsidRPr="004320C2">
        <w:rPr>
          <w:rFonts w:ascii="Times New Roman" w:hAnsi="Times New Roman" w:cs="Times New Roman"/>
          <w:sz w:val="24"/>
        </w:rPr>
        <w:t>содержать</w:t>
      </w:r>
      <w:proofErr w:type="gramEnd"/>
      <w:r w:rsidRPr="004320C2">
        <w:rPr>
          <w:rFonts w:ascii="Times New Roman" w:hAnsi="Times New Roman" w:cs="Times New Roman"/>
          <w:sz w:val="24"/>
        </w:rPr>
        <w:t xml:space="preserve"> в том числе положения:</w:t>
      </w:r>
    </w:p>
    <w:p w:rsidR="000C53D4" w:rsidRPr="004320C2" w:rsidRDefault="000C53D4" w:rsidP="000C53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4320C2">
        <w:rPr>
          <w:rFonts w:ascii="Times New Roman" w:hAnsi="Times New Roman" w:cs="Times New Roman"/>
          <w:sz w:val="24"/>
        </w:rPr>
        <w:t xml:space="preserve">1) об открытии участником казначейского сопровождения в </w:t>
      </w:r>
      <w:r w:rsidR="00C138C4" w:rsidRPr="004320C2">
        <w:rPr>
          <w:rFonts w:ascii="Times New Roman" w:hAnsi="Times New Roman" w:cs="Times New Roman"/>
          <w:sz w:val="24"/>
        </w:rPr>
        <w:t>Финансовом управлении</w:t>
      </w:r>
      <w:r w:rsidRPr="004320C2">
        <w:rPr>
          <w:rFonts w:ascii="Times New Roman" w:hAnsi="Times New Roman" w:cs="Times New Roman"/>
          <w:sz w:val="24"/>
        </w:rPr>
        <w:t xml:space="preserve"> лицевого счета в целях осуществления операций с целевыми средствами;</w:t>
      </w:r>
    </w:p>
    <w:p w:rsidR="000C53D4" w:rsidRPr="004320C2" w:rsidRDefault="000C53D4" w:rsidP="000C53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4320C2">
        <w:rPr>
          <w:rFonts w:ascii="Times New Roman" w:hAnsi="Times New Roman" w:cs="Times New Roman"/>
          <w:sz w:val="24"/>
        </w:rPr>
        <w:t xml:space="preserve">2) о представлении участником казначейского сопровождения в </w:t>
      </w:r>
      <w:r w:rsidR="00C138C4" w:rsidRPr="004320C2">
        <w:rPr>
          <w:rFonts w:ascii="Times New Roman" w:hAnsi="Times New Roman" w:cs="Times New Roman"/>
          <w:sz w:val="24"/>
        </w:rPr>
        <w:t>Финансовое управление</w:t>
      </w:r>
      <w:r w:rsidRPr="004320C2">
        <w:rPr>
          <w:rFonts w:ascii="Times New Roman" w:hAnsi="Times New Roman" w:cs="Times New Roman"/>
          <w:sz w:val="24"/>
        </w:rPr>
        <w:t xml:space="preserve"> документов, установленных порядком санкционирования;</w:t>
      </w:r>
    </w:p>
    <w:p w:rsidR="000C53D4" w:rsidRPr="004320C2" w:rsidRDefault="000C53D4" w:rsidP="000C53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proofErr w:type="gramStart"/>
      <w:r w:rsidRPr="004320C2">
        <w:rPr>
          <w:rFonts w:ascii="Times New Roman" w:hAnsi="Times New Roman" w:cs="Times New Roman"/>
          <w:sz w:val="24"/>
        </w:rPr>
        <w:t xml:space="preserve">3) об указании в контрактах (договорах), распоряжениях о совершении казначейских платежей, а также в документах-основаниях идентификатора государственного контракта, договора (соглашения) о предоставлении субсидий, договора о предоставлении бюджетных инвестиций в соответствии со </w:t>
      </w:r>
      <w:hyperlink r:id="rId11" w:history="1">
        <w:r w:rsidRPr="004320C2">
          <w:rPr>
            <w:rFonts w:ascii="Times New Roman" w:hAnsi="Times New Roman" w:cs="Times New Roman"/>
            <w:sz w:val="24"/>
          </w:rPr>
          <w:t>статьей 80</w:t>
        </w:r>
      </w:hyperlink>
      <w:r w:rsidRPr="004320C2">
        <w:rPr>
          <w:rFonts w:ascii="Times New Roman" w:hAnsi="Times New Roman" w:cs="Times New Roman"/>
          <w:sz w:val="24"/>
        </w:rPr>
        <w:t xml:space="preserve"> Бюджетного кодекса Российской Федерации, определенного в соответствии с </w:t>
      </w:r>
      <w:hyperlink r:id="rId12" w:history="1">
        <w:r w:rsidRPr="004320C2">
          <w:rPr>
            <w:rFonts w:ascii="Times New Roman" w:hAnsi="Times New Roman" w:cs="Times New Roman"/>
            <w:sz w:val="24"/>
          </w:rPr>
          <w:t>подпунктом 3 пункта 2 статьи 242.23</w:t>
        </w:r>
      </w:hyperlink>
      <w:r w:rsidRPr="004320C2">
        <w:rPr>
          <w:rFonts w:ascii="Times New Roman" w:hAnsi="Times New Roman" w:cs="Times New Roman"/>
          <w:sz w:val="24"/>
        </w:rPr>
        <w:t xml:space="preserve"> Бюджетного кодекса Российской Федерации;</w:t>
      </w:r>
      <w:proofErr w:type="gramEnd"/>
    </w:p>
    <w:p w:rsidR="000C53D4" w:rsidRPr="004320C2" w:rsidRDefault="000C53D4" w:rsidP="000C53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4320C2">
        <w:rPr>
          <w:rFonts w:ascii="Times New Roman" w:hAnsi="Times New Roman" w:cs="Times New Roman"/>
          <w:sz w:val="24"/>
        </w:rPr>
        <w:t xml:space="preserve">4) о ведении раздельного учета результатов финансово-хозяйственной деятельности по каждому </w:t>
      </w:r>
      <w:r w:rsidR="00C138C4" w:rsidRPr="004320C2">
        <w:rPr>
          <w:rFonts w:ascii="Times New Roman" w:hAnsi="Times New Roman" w:cs="Times New Roman"/>
          <w:sz w:val="24"/>
        </w:rPr>
        <w:t>муниципальному контракту</w:t>
      </w:r>
      <w:r w:rsidRPr="004320C2">
        <w:rPr>
          <w:rFonts w:ascii="Times New Roman" w:hAnsi="Times New Roman" w:cs="Times New Roman"/>
          <w:sz w:val="24"/>
        </w:rPr>
        <w:t>, договору (соглашению), контракту (договору) в соответствии с порядком, определенным Правительством Российской Федерации;</w:t>
      </w:r>
    </w:p>
    <w:p w:rsidR="000C53D4" w:rsidRPr="004320C2" w:rsidRDefault="000C53D4" w:rsidP="000C53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4320C2">
        <w:rPr>
          <w:rFonts w:ascii="Times New Roman" w:hAnsi="Times New Roman" w:cs="Times New Roman"/>
          <w:sz w:val="24"/>
        </w:rPr>
        <w:t xml:space="preserve">5) о соблюдении участником казначейского сопровождения условий ведения и использования лицевого счета (режима лицевого счета), установленных </w:t>
      </w:r>
      <w:hyperlink r:id="rId13" w:history="1">
        <w:r w:rsidRPr="004320C2">
          <w:rPr>
            <w:rFonts w:ascii="Times New Roman" w:hAnsi="Times New Roman" w:cs="Times New Roman"/>
            <w:sz w:val="24"/>
          </w:rPr>
          <w:t>пунктом 3 статьи 242.23</w:t>
        </w:r>
      </w:hyperlink>
      <w:r w:rsidRPr="004320C2">
        <w:rPr>
          <w:rFonts w:ascii="Times New Roman" w:hAnsi="Times New Roman" w:cs="Times New Roman"/>
          <w:sz w:val="24"/>
        </w:rPr>
        <w:t xml:space="preserve"> Бюджетного кодекса Российской Федерации, а также условий:</w:t>
      </w:r>
    </w:p>
    <w:p w:rsidR="000C53D4" w:rsidRPr="004320C2" w:rsidRDefault="000C53D4" w:rsidP="000C53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4320C2">
        <w:rPr>
          <w:rFonts w:ascii="Times New Roman" w:hAnsi="Times New Roman" w:cs="Times New Roman"/>
          <w:sz w:val="24"/>
        </w:rPr>
        <w:t xml:space="preserve">об осуществлении санкционирования расходов, источником финансового обеспечения которых являются целевые средства, в соответствии с представляемыми участником казначейского сопровождения в </w:t>
      </w:r>
      <w:r w:rsidR="00C138C4" w:rsidRPr="004320C2">
        <w:rPr>
          <w:rFonts w:ascii="Times New Roman" w:hAnsi="Times New Roman" w:cs="Times New Roman"/>
          <w:sz w:val="24"/>
        </w:rPr>
        <w:t>Финансовое управление</w:t>
      </w:r>
      <w:r w:rsidRPr="004320C2">
        <w:rPr>
          <w:rFonts w:ascii="Times New Roman" w:hAnsi="Times New Roman" w:cs="Times New Roman"/>
          <w:sz w:val="24"/>
        </w:rPr>
        <w:t xml:space="preserve"> сведениями об операциях с целевыми средствами, сформированными и утвержденными в порядке и по форме, которые предусмотрены порядком санкционирования, и </w:t>
      </w:r>
      <w:proofErr w:type="gramStart"/>
      <w:r w:rsidRPr="004320C2">
        <w:rPr>
          <w:rFonts w:ascii="Times New Roman" w:hAnsi="Times New Roman" w:cs="Times New Roman"/>
          <w:sz w:val="24"/>
        </w:rPr>
        <w:t>содержащими</w:t>
      </w:r>
      <w:proofErr w:type="gramEnd"/>
      <w:r w:rsidRPr="004320C2">
        <w:rPr>
          <w:rFonts w:ascii="Times New Roman" w:hAnsi="Times New Roman" w:cs="Times New Roman"/>
          <w:sz w:val="24"/>
        </w:rPr>
        <w:t xml:space="preserve"> в том числе информацию об источниках поступления целевых средств и направлениях расходования целевых средств, соответствующих результатам, определенным при предоставлении целевых средств;</w:t>
      </w:r>
    </w:p>
    <w:p w:rsidR="000C53D4" w:rsidRPr="004320C2" w:rsidRDefault="000C53D4" w:rsidP="000C53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4320C2">
        <w:rPr>
          <w:rFonts w:ascii="Times New Roman" w:hAnsi="Times New Roman" w:cs="Times New Roman"/>
          <w:sz w:val="24"/>
        </w:rPr>
        <w:lastRenderedPageBreak/>
        <w:t xml:space="preserve">о проведении операций с целевыми средствами по расходам участника казначейского сопровождения, отраженными на лицевом счете, после осуществления </w:t>
      </w:r>
      <w:r w:rsidR="00200D17" w:rsidRPr="004320C2">
        <w:rPr>
          <w:rFonts w:ascii="Times New Roman" w:hAnsi="Times New Roman" w:cs="Times New Roman"/>
          <w:sz w:val="24"/>
        </w:rPr>
        <w:t>Финансовым управлением</w:t>
      </w:r>
      <w:r w:rsidRPr="004320C2">
        <w:rPr>
          <w:rFonts w:ascii="Times New Roman" w:hAnsi="Times New Roman" w:cs="Times New Roman"/>
          <w:sz w:val="24"/>
        </w:rPr>
        <w:t xml:space="preserve"> санкционирования операций с целевыми средствами участника казначейского сопровождения в соответствии с порядком санкционирования на основании представленных участником казначейского сопровождения документов-оснований;</w:t>
      </w:r>
    </w:p>
    <w:p w:rsidR="000C53D4" w:rsidRPr="004320C2" w:rsidRDefault="000C53D4" w:rsidP="000C53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proofErr w:type="gramStart"/>
      <w:r w:rsidRPr="004320C2">
        <w:rPr>
          <w:rFonts w:ascii="Times New Roman" w:hAnsi="Times New Roman" w:cs="Times New Roman"/>
          <w:sz w:val="24"/>
        </w:rPr>
        <w:t xml:space="preserve">о перечислении целевых средств на счета, открытые участнику казначейского сопровождения в учреждении Центрального банка Российской Федерации или в кредитной организации, при оплате обязательств, предусмотренных </w:t>
      </w:r>
      <w:hyperlink r:id="rId14" w:history="1">
        <w:r w:rsidRPr="004320C2">
          <w:rPr>
            <w:rFonts w:ascii="Times New Roman" w:hAnsi="Times New Roman" w:cs="Times New Roman"/>
            <w:sz w:val="24"/>
          </w:rPr>
          <w:t>абзацами вторым</w:t>
        </w:r>
      </w:hyperlink>
      <w:r w:rsidRPr="004320C2">
        <w:rPr>
          <w:rFonts w:ascii="Times New Roman" w:hAnsi="Times New Roman" w:cs="Times New Roman"/>
          <w:sz w:val="24"/>
        </w:rPr>
        <w:t xml:space="preserve"> - </w:t>
      </w:r>
      <w:hyperlink r:id="rId15" w:history="1">
        <w:r w:rsidRPr="004320C2">
          <w:rPr>
            <w:rFonts w:ascii="Times New Roman" w:hAnsi="Times New Roman" w:cs="Times New Roman"/>
            <w:sz w:val="24"/>
          </w:rPr>
          <w:t>пятым подпункта 3 пункта 3 статьи 242.23</w:t>
        </w:r>
      </w:hyperlink>
      <w:r w:rsidRPr="004320C2">
        <w:rPr>
          <w:rFonts w:ascii="Times New Roman" w:hAnsi="Times New Roman" w:cs="Times New Roman"/>
          <w:sz w:val="24"/>
        </w:rPr>
        <w:t xml:space="preserve"> Бюджетного кодекса Российской Федерации, а также обязательств по накладным расходам, связанным с исполнением государственного контракта, договора (соглашения), контракта (договора), в соответствии с порядком санкционирования;</w:t>
      </w:r>
      <w:proofErr w:type="gramEnd"/>
    </w:p>
    <w:p w:rsidR="000C53D4" w:rsidRPr="004320C2" w:rsidRDefault="000C53D4" w:rsidP="000C53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proofErr w:type="gramStart"/>
      <w:r w:rsidRPr="004320C2">
        <w:rPr>
          <w:rFonts w:ascii="Times New Roman" w:hAnsi="Times New Roman" w:cs="Times New Roman"/>
          <w:sz w:val="24"/>
        </w:rPr>
        <w:t xml:space="preserve">о запрете осуществления операций на лицевом счете, об отказе в осуществлении операций на лицевом счете при наличии оснований, указанных в </w:t>
      </w:r>
      <w:hyperlink r:id="rId16" w:history="1">
        <w:r w:rsidRPr="004320C2">
          <w:rPr>
            <w:rFonts w:ascii="Times New Roman" w:hAnsi="Times New Roman" w:cs="Times New Roman"/>
            <w:sz w:val="24"/>
          </w:rPr>
          <w:t>пунктах 10</w:t>
        </w:r>
      </w:hyperlink>
      <w:r w:rsidRPr="004320C2">
        <w:rPr>
          <w:rFonts w:ascii="Times New Roman" w:hAnsi="Times New Roman" w:cs="Times New Roman"/>
          <w:sz w:val="24"/>
        </w:rPr>
        <w:t xml:space="preserve"> и </w:t>
      </w:r>
      <w:hyperlink r:id="rId17" w:history="1">
        <w:r w:rsidRPr="004320C2">
          <w:rPr>
            <w:rFonts w:ascii="Times New Roman" w:hAnsi="Times New Roman" w:cs="Times New Roman"/>
            <w:sz w:val="24"/>
          </w:rPr>
          <w:t>11 статьи 242.13-1</w:t>
        </w:r>
      </w:hyperlink>
      <w:r w:rsidRPr="004320C2">
        <w:rPr>
          <w:rFonts w:ascii="Times New Roman" w:hAnsi="Times New Roman" w:cs="Times New Roman"/>
          <w:sz w:val="24"/>
        </w:rPr>
        <w:t xml:space="preserve"> Бюджетного кодекса Российской Федерации, а также о приостановлении операций на лицевом счете в соответствии с </w:t>
      </w:r>
      <w:hyperlink r:id="rId18" w:history="1">
        <w:r w:rsidRPr="004320C2">
          <w:rPr>
            <w:rFonts w:ascii="Times New Roman" w:hAnsi="Times New Roman" w:cs="Times New Roman"/>
            <w:sz w:val="24"/>
          </w:rPr>
          <w:t>подпунктом 1 пункта 3</w:t>
        </w:r>
      </w:hyperlink>
      <w:r w:rsidRPr="004320C2">
        <w:rPr>
          <w:rFonts w:ascii="Times New Roman" w:hAnsi="Times New Roman" w:cs="Times New Roman"/>
          <w:sz w:val="24"/>
        </w:rPr>
        <w:t xml:space="preserve"> указанной статьи при наличии признаков, включенных в классификатор признаков финансовых нарушений участников казначейского сопровождения;</w:t>
      </w:r>
      <w:proofErr w:type="gramEnd"/>
    </w:p>
    <w:p w:rsidR="000C53D4" w:rsidRPr="004320C2" w:rsidRDefault="000C53D4" w:rsidP="000C53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bookmarkStart w:id="6" w:name="P59"/>
      <w:bookmarkEnd w:id="6"/>
      <w:proofErr w:type="gramStart"/>
      <w:r w:rsidRPr="004320C2">
        <w:rPr>
          <w:rFonts w:ascii="Times New Roman" w:hAnsi="Times New Roman" w:cs="Times New Roman"/>
          <w:sz w:val="24"/>
        </w:rPr>
        <w:t xml:space="preserve">6) о формировании в установленных Правительством Российской Федерации случаях информации о структуре цены государственного контракта, контракта (договора), суммы средств, предусмотренной договором (соглашением), в порядке и по форме, установленным </w:t>
      </w:r>
      <w:r w:rsidR="00200D17" w:rsidRPr="004320C2">
        <w:rPr>
          <w:rFonts w:ascii="Times New Roman" w:hAnsi="Times New Roman" w:cs="Times New Roman"/>
          <w:sz w:val="24"/>
        </w:rPr>
        <w:t>Финансовым управлением</w:t>
      </w:r>
      <w:r w:rsidRPr="004320C2">
        <w:rPr>
          <w:rFonts w:ascii="Times New Roman" w:hAnsi="Times New Roman" w:cs="Times New Roman"/>
          <w:sz w:val="24"/>
        </w:rPr>
        <w:t xml:space="preserve"> финансов Российской Федерации;</w:t>
      </w:r>
      <w:proofErr w:type="gramEnd"/>
    </w:p>
    <w:p w:rsidR="000C53D4" w:rsidRPr="004320C2" w:rsidRDefault="000C53D4" w:rsidP="009F0C5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bookmarkStart w:id="7" w:name="P60"/>
      <w:bookmarkEnd w:id="7"/>
      <w:r w:rsidRPr="004320C2">
        <w:rPr>
          <w:rFonts w:ascii="Times New Roman" w:hAnsi="Times New Roman" w:cs="Times New Roman"/>
          <w:sz w:val="24"/>
        </w:rPr>
        <w:t xml:space="preserve">7) о соблюдении в установленных Правительством Российской Федерации случаях положений, предусмотренных статьей 242.24 Бюджетного кодекса </w:t>
      </w:r>
      <w:r w:rsidR="009F0C59">
        <w:rPr>
          <w:rFonts w:ascii="Times New Roman" w:hAnsi="Times New Roman" w:cs="Times New Roman"/>
          <w:sz w:val="24"/>
        </w:rPr>
        <w:t>Российской Федерации</w:t>
      </w:r>
      <w:r w:rsidRPr="004320C2">
        <w:rPr>
          <w:rFonts w:ascii="Times New Roman" w:hAnsi="Times New Roman" w:cs="Times New Roman"/>
          <w:sz w:val="24"/>
        </w:rPr>
        <w:t>.</w:t>
      </w:r>
    </w:p>
    <w:p w:rsidR="000C53D4" w:rsidRPr="004320C2" w:rsidRDefault="000C53D4" w:rsidP="000C53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4320C2">
        <w:rPr>
          <w:rFonts w:ascii="Times New Roman" w:hAnsi="Times New Roman" w:cs="Times New Roman"/>
          <w:sz w:val="24"/>
        </w:rPr>
        <w:t xml:space="preserve">Положения, предусмотренные подпунктами 6 и </w:t>
      </w:r>
      <w:hyperlink w:anchor="P60" w:history="1">
        <w:r w:rsidRPr="004320C2">
          <w:rPr>
            <w:rFonts w:ascii="Times New Roman" w:hAnsi="Times New Roman" w:cs="Times New Roman"/>
            <w:sz w:val="24"/>
          </w:rPr>
          <w:t>7</w:t>
        </w:r>
      </w:hyperlink>
      <w:r w:rsidRPr="004320C2">
        <w:rPr>
          <w:rFonts w:ascii="Times New Roman" w:hAnsi="Times New Roman" w:cs="Times New Roman"/>
          <w:sz w:val="24"/>
        </w:rPr>
        <w:t xml:space="preserve"> настоящего пункта, включаются в </w:t>
      </w:r>
      <w:r w:rsidR="00C138C4" w:rsidRPr="004320C2">
        <w:rPr>
          <w:rFonts w:ascii="Times New Roman" w:hAnsi="Times New Roman" w:cs="Times New Roman"/>
          <w:sz w:val="24"/>
        </w:rPr>
        <w:t>Муниципальные контракты</w:t>
      </w:r>
      <w:r w:rsidRPr="004320C2">
        <w:rPr>
          <w:rFonts w:ascii="Times New Roman" w:hAnsi="Times New Roman" w:cs="Times New Roman"/>
          <w:sz w:val="24"/>
        </w:rPr>
        <w:t xml:space="preserve">, договоры (соглашения), контракты (договоры) при осуществлении </w:t>
      </w:r>
      <w:r w:rsidR="00200D17" w:rsidRPr="004320C2">
        <w:rPr>
          <w:rFonts w:ascii="Times New Roman" w:hAnsi="Times New Roman" w:cs="Times New Roman"/>
          <w:sz w:val="24"/>
        </w:rPr>
        <w:t>Финансовым управлением</w:t>
      </w:r>
      <w:r w:rsidRPr="004320C2">
        <w:rPr>
          <w:rFonts w:ascii="Times New Roman" w:hAnsi="Times New Roman" w:cs="Times New Roman"/>
          <w:sz w:val="24"/>
        </w:rPr>
        <w:t xml:space="preserve"> расширенного казначейского сопровождения целевых средств.</w:t>
      </w:r>
    </w:p>
    <w:p w:rsidR="000C53D4" w:rsidRPr="004320C2" w:rsidRDefault="000C53D4" w:rsidP="000C53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4320C2">
        <w:rPr>
          <w:rFonts w:ascii="Times New Roman" w:hAnsi="Times New Roman" w:cs="Times New Roman"/>
          <w:sz w:val="24"/>
        </w:rPr>
        <w:t xml:space="preserve">10. Расширенное казначейское сопровождение целевых средств осуществляется </w:t>
      </w:r>
      <w:r w:rsidR="00200D17" w:rsidRPr="004320C2">
        <w:rPr>
          <w:rFonts w:ascii="Times New Roman" w:hAnsi="Times New Roman" w:cs="Times New Roman"/>
          <w:sz w:val="24"/>
        </w:rPr>
        <w:t>Финансовым управлением</w:t>
      </w:r>
      <w:r w:rsidRPr="004320C2">
        <w:rPr>
          <w:rFonts w:ascii="Times New Roman" w:hAnsi="Times New Roman" w:cs="Times New Roman"/>
          <w:sz w:val="24"/>
        </w:rPr>
        <w:t xml:space="preserve"> в случаях и порядке, установленных Правительством Российской Федерации в соответствии с пунктом 3 статьи 242.24 Бюджетного кодекса Российской Федерации.</w:t>
      </w:r>
    </w:p>
    <w:p w:rsidR="000C53D4" w:rsidRPr="004320C2" w:rsidRDefault="000C53D4" w:rsidP="000C53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4320C2">
        <w:rPr>
          <w:rFonts w:ascii="Times New Roman" w:hAnsi="Times New Roman" w:cs="Times New Roman"/>
          <w:sz w:val="24"/>
        </w:rPr>
        <w:t xml:space="preserve">11. При размещении участниками казначейского сопровождения целевых средств на депозитах, а также в иные финансовые инструменты в случаях, установленных федеральными законами или нормативными правовыми актами Правительства Российской Федерации, законами Московской области, </w:t>
      </w:r>
      <w:r w:rsidR="004320C2" w:rsidRPr="004320C2">
        <w:rPr>
          <w:rFonts w:ascii="Times New Roman" w:hAnsi="Times New Roman" w:cs="Times New Roman"/>
          <w:sz w:val="24"/>
        </w:rPr>
        <w:t xml:space="preserve">муниципальными правовыми актами Сергиево-Посадского городского округа Московской </w:t>
      </w:r>
      <w:proofErr w:type="gramStart"/>
      <w:r w:rsidR="004320C2" w:rsidRPr="004320C2">
        <w:rPr>
          <w:rFonts w:ascii="Times New Roman" w:hAnsi="Times New Roman" w:cs="Times New Roman"/>
          <w:sz w:val="24"/>
        </w:rPr>
        <w:t>области</w:t>
      </w:r>
      <w:proofErr w:type="gramEnd"/>
      <w:r w:rsidR="004320C2" w:rsidRPr="004320C2">
        <w:rPr>
          <w:rFonts w:ascii="Times New Roman" w:hAnsi="Times New Roman" w:cs="Times New Roman"/>
          <w:sz w:val="24"/>
        </w:rPr>
        <w:t xml:space="preserve"> </w:t>
      </w:r>
      <w:r w:rsidRPr="004320C2">
        <w:rPr>
          <w:rFonts w:ascii="Times New Roman" w:hAnsi="Times New Roman" w:cs="Times New Roman"/>
          <w:sz w:val="24"/>
        </w:rPr>
        <w:t xml:space="preserve">устанавливающими порядок организации и осуществления бюджетного процесса в </w:t>
      </w:r>
      <w:r w:rsidR="004320C2" w:rsidRPr="004320C2">
        <w:rPr>
          <w:rFonts w:ascii="Times New Roman" w:hAnsi="Times New Roman" w:cs="Times New Roman"/>
          <w:sz w:val="24"/>
        </w:rPr>
        <w:t xml:space="preserve">Сергиево-Посадском городском округе </w:t>
      </w:r>
      <w:r w:rsidRPr="004320C2">
        <w:rPr>
          <w:rFonts w:ascii="Times New Roman" w:hAnsi="Times New Roman" w:cs="Times New Roman"/>
          <w:sz w:val="24"/>
        </w:rPr>
        <w:t xml:space="preserve">Московской области, средства, предусмотренные настоящим пунктом, подлежат возврату на счета, с </w:t>
      </w:r>
      <w:proofErr w:type="gramStart"/>
      <w:r w:rsidRPr="004320C2">
        <w:rPr>
          <w:rFonts w:ascii="Times New Roman" w:hAnsi="Times New Roman" w:cs="Times New Roman"/>
          <w:sz w:val="24"/>
        </w:rPr>
        <w:t>которых</w:t>
      </w:r>
      <w:proofErr w:type="gramEnd"/>
      <w:r w:rsidRPr="004320C2">
        <w:rPr>
          <w:rFonts w:ascii="Times New Roman" w:hAnsi="Times New Roman" w:cs="Times New Roman"/>
          <w:sz w:val="24"/>
        </w:rPr>
        <w:t xml:space="preserve"> они были ранее перечислены, включая средства, полученные от их размещения.</w:t>
      </w:r>
    </w:p>
    <w:p w:rsidR="000C53D4" w:rsidRPr="004320C2" w:rsidRDefault="000C53D4" w:rsidP="000C53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4320C2">
        <w:rPr>
          <w:rFonts w:ascii="Times New Roman" w:hAnsi="Times New Roman" w:cs="Times New Roman"/>
          <w:sz w:val="24"/>
        </w:rPr>
        <w:t>Размещение целевых средств на депозитах, а также в иные финансовые инструменты не должно влиять на достижение результатов, определенных при предоставлении целевых средств.</w:t>
      </w:r>
    </w:p>
    <w:p w:rsidR="000C53D4" w:rsidRPr="004320C2" w:rsidRDefault="000C53D4" w:rsidP="000C53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4320C2">
        <w:rPr>
          <w:rFonts w:ascii="Times New Roman" w:hAnsi="Times New Roman" w:cs="Times New Roman"/>
          <w:sz w:val="24"/>
        </w:rPr>
        <w:lastRenderedPageBreak/>
        <w:t xml:space="preserve">12. </w:t>
      </w:r>
      <w:proofErr w:type="gramStart"/>
      <w:r w:rsidR="00C138C4" w:rsidRPr="004320C2">
        <w:rPr>
          <w:rFonts w:ascii="Times New Roman" w:hAnsi="Times New Roman" w:cs="Times New Roman"/>
          <w:sz w:val="24"/>
        </w:rPr>
        <w:t>Финансовое управление</w:t>
      </w:r>
      <w:r w:rsidRPr="004320C2">
        <w:rPr>
          <w:rFonts w:ascii="Times New Roman" w:hAnsi="Times New Roman" w:cs="Times New Roman"/>
          <w:sz w:val="24"/>
        </w:rPr>
        <w:t xml:space="preserve"> ежедневно (в рабочие дни) осуществляет предоставление информации о </w:t>
      </w:r>
      <w:r w:rsidR="004320C2" w:rsidRPr="004320C2">
        <w:rPr>
          <w:rFonts w:ascii="Times New Roman" w:hAnsi="Times New Roman" w:cs="Times New Roman"/>
          <w:sz w:val="24"/>
        </w:rPr>
        <w:t>муниципальных</w:t>
      </w:r>
      <w:r w:rsidRPr="004320C2">
        <w:rPr>
          <w:rFonts w:ascii="Times New Roman" w:hAnsi="Times New Roman" w:cs="Times New Roman"/>
          <w:sz w:val="24"/>
        </w:rPr>
        <w:t xml:space="preserve"> контрактах, договорах (соглашениях), контрактах (договорах), о лицевых счетах и об операциях по зачислению и списанию целевых средств, отраженных на лицевых счетах, в порядке, установленном Федеральным казначейством, в подсистему информационно-аналитического обеспечения государственной интегрированной информационной системы управления общественными финансами "Электронный бюджет", оператором которой является Федеральное казначейство.</w:t>
      </w:r>
      <w:proofErr w:type="gramEnd"/>
    </w:p>
    <w:p w:rsidR="00876DB5" w:rsidRPr="004320C2" w:rsidRDefault="00876DB5">
      <w:pPr>
        <w:rPr>
          <w:sz w:val="24"/>
        </w:rPr>
      </w:pPr>
    </w:p>
    <w:sectPr w:rsidR="00876DB5" w:rsidRPr="004320C2" w:rsidSect="00876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C53D4"/>
    <w:rsid w:val="000C53D4"/>
    <w:rsid w:val="00164AF9"/>
    <w:rsid w:val="00200D17"/>
    <w:rsid w:val="00333948"/>
    <w:rsid w:val="004320C2"/>
    <w:rsid w:val="00582D58"/>
    <w:rsid w:val="00690575"/>
    <w:rsid w:val="007E4DA6"/>
    <w:rsid w:val="00876462"/>
    <w:rsid w:val="00876DB5"/>
    <w:rsid w:val="009563EE"/>
    <w:rsid w:val="009F0C59"/>
    <w:rsid w:val="00C138C4"/>
    <w:rsid w:val="00E66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53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C53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E9121BBEFE380342B542271922971B03F14E2296639385A1EC367EEC3D46F1F04B23D2871AD50899F4303677914740C8D7744C8221PE02I" TargetMode="External"/><Relationship Id="rId13" Type="http://schemas.openxmlformats.org/officeDocument/2006/relationships/hyperlink" Target="consultantplus://offline/ref=B0E9121BBEFE380342B542271922971B03F14E2296639385A1EC367EEC3D46F1F04B23D28718DD0899F4303677914740C8D7744C8221PE02I" TargetMode="External"/><Relationship Id="rId18" Type="http://schemas.openxmlformats.org/officeDocument/2006/relationships/hyperlink" Target="consultantplus://offline/ref=B0E9121BBEFE380342B542271922971B03F14E2296639385A1EC367EEC3D46F1F04B23D28615DE0899F4303677914740C8D7744C8221PE02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0E9121BBEFE380342B542271922971B03F14E2296639385A1EC367EEC3D46F1F04B23D5801EDD07CFAE20323EC64B5CC9C06A479C21E000P802I" TargetMode="External"/><Relationship Id="rId12" Type="http://schemas.openxmlformats.org/officeDocument/2006/relationships/hyperlink" Target="consultantplus://offline/ref=B0E9121BBEFE380342B542271922971B03F14E2296639385A1EC367EEC3D46F1F04B23D28719DA0899F4303677914740C8D7744C8221PE02I" TargetMode="External"/><Relationship Id="rId17" Type="http://schemas.openxmlformats.org/officeDocument/2006/relationships/hyperlink" Target="consultantplus://offline/ref=B0E9121BBEFE380342B542271922971B03F14E2296639385A1EC367EEC3D46F1F04B23D2871DD80899F4303677914740C8D7744C8221PE02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0E9121BBEFE380342B542271922971B03F14E2296639385A1EC367EEC3D46F1F04B23D2871DDC0899F4303677914740C8D7744C8221PE02I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0E9121BBEFE380342B542271922971B03F14E2296639385A1EC367EEC3D46F1F04B23D2871ADA0899F4303677914740C8D7744C8221PE02I" TargetMode="External"/><Relationship Id="rId11" Type="http://schemas.openxmlformats.org/officeDocument/2006/relationships/hyperlink" Target="consultantplus://offline/ref=B0E9121BBEFE380342B542271922971B03F14E2296639385A1EC367EEC3D46F1F04B23D5801EDD07CFAE20323EC64B5CC9C06A479C21E000P802I" TargetMode="External"/><Relationship Id="rId5" Type="http://schemas.openxmlformats.org/officeDocument/2006/relationships/hyperlink" Target="consultantplus://offline/ref=B0E9121BBEFE380342B542271922971B03F34E2594649385A1EC367EEC3D46F1F04B23D5801DDC03C4AE20323EC64B5CC9C06A479C21E000P802I" TargetMode="External"/><Relationship Id="rId15" Type="http://schemas.openxmlformats.org/officeDocument/2006/relationships/hyperlink" Target="consultantplus://offline/ref=B0E9121BBEFE380342B542271922971B03F14E2296639385A1EC367EEC3D46F1F04B23D28718D40899F4303677914740C8D7744C8221PE02I" TargetMode="External"/><Relationship Id="rId10" Type="http://schemas.openxmlformats.org/officeDocument/2006/relationships/hyperlink" Target="consultantplus://offline/ref=B0E9121BBEFE380342B542271922971B03F14E2296639385A1EC367EEC3D46F1F04B23D2861AD40899F4303677914740C8D7744C8221PE02I" TargetMode="External"/><Relationship Id="rId19" Type="http://schemas.openxmlformats.org/officeDocument/2006/relationships/fontTable" Target="fontTable.xml"/><Relationship Id="rId4" Type="http://schemas.openxmlformats.org/officeDocument/2006/relationships/hyperlink" Target="consultantplus://offline/ref=B0E9121BBEFE380342B542271922971B03F14E2296639385A1EC367EEC3D46F1F04B23D2891DD40899F4303677914740C8D7744C8221PE02I" TargetMode="External"/><Relationship Id="rId9" Type="http://schemas.openxmlformats.org/officeDocument/2006/relationships/hyperlink" Target="consultantplus://offline/ref=B0E9121BBEFE380342B542271922971B03F14E2296639385A1EC367EEC3D46F1F04B23D2871CD40899F4303677914740C8D7744C8221PE02I" TargetMode="External"/><Relationship Id="rId14" Type="http://schemas.openxmlformats.org/officeDocument/2006/relationships/hyperlink" Target="consultantplus://offline/ref=B0E9121BBEFE380342B542271922971B03F14E2296639385A1EC367EEC3D46F1F04B23D28718D90899F4303677914740C8D7744C8221PE0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2303</Words>
  <Characters>13129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ГришкинАВ</dc:creator>
  <cp:lastModifiedBy>ГришкинАВ</cp:lastModifiedBy>
  <cp:revision>3</cp:revision>
  <dcterms:created xsi:type="dcterms:W3CDTF">2022-09-21T08:55:00Z</dcterms:created>
  <dcterms:modified xsi:type="dcterms:W3CDTF">2022-09-27T16:28:00Z</dcterms:modified>
</cp:coreProperties>
</file>